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5C0" w:rsidRPr="004A6E52" w:rsidRDefault="007105C0" w:rsidP="00056F5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Deuxi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è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me ann</w:t>
      </w:r>
      <w:r w:rsidRPr="004A6E52">
        <w:rPr>
          <w:rFonts w:cs="Calibri"/>
          <w:b/>
          <w:bCs/>
          <w:sz w:val="28"/>
          <w:szCs w:val="28"/>
          <w:lang w:val="fr-FR" w:bidi="ar-LB"/>
        </w:rPr>
        <w:t>é</w:t>
      </w: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e                                                                                       </w:t>
      </w:r>
      <w:bookmarkStart w:id="0" w:name="_GoBack"/>
      <w:bookmarkEnd w:id="0"/>
    </w:p>
    <w:p w:rsidR="00056F5F" w:rsidRPr="00056F5F" w:rsidRDefault="007105C0" w:rsidP="00056F5F">
      <w:pPr>
        <w:tabs>
          <w:tab w:val="left" w:pos="2880"/>
        </w:tabs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4A6E52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                                      </w:t>
      </w:r>
      <w:r w:rsidR="00056F5F" w:rsidRPr="00056F5F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Psycho –pédagogie spécialisée 2:enfance présentant  des insuffisances intellectuelles</w:t>
      </w:r>
      <w:r w:rsidR="00056F5F" w:rsidRPr="00056F5F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</w:t>
      </w:r>
    </w:p>
    <w:p w:rsidR="00056F5F" w:rsidRPr="00A17A87" w:rsidRDefault="00056F5F" w:rsidP="00056F5F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A87">
        <w:rPr>
          <w:rFonts w:ascii="Times New Roman" w:hAnsi="Times New Roman" w:cs="Times New Roman"/>
          <w:b/>
          <w:bCs/>
          <w:sz w:val="28"/>
          <w:szCs w:val="28"/>
          <w:u w:val="single"/>
        </w:rPr>
        <w:t>Première partie</w:t>
      </w:r>
      <w:r w:rsidRPr="00A17A87">
        <w:rPr>
          <w:rFonts w:ascii="Times New Roman" w:hAnsi="Times New Roman" w:cs="Times New Roman"/>
          <w:b/>
          <w:bCs/>
          <w:sz w:val="28"/>
          <w:szCs w:val="28"/>
        </w:rPr>
        <w:t>: Information sur l'inadaptation</w:t>
      </w:r>
    </w:p>
    <w:p w:rsidR="00056F5F" w:rsidRPr="00056F5F" w:rsidRDefault="00056F5F" w:rsidP="00056F5F">
      <w:pPr>
        <w:numPr>
          <w:ilvl w:val="0"/>
          <w:numId w:val="5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56F5F">
        <w:rPr>
          <w:rFonts w:ascii="Times New Roman" w:hAnsi="Times New Roman" w:cs="Times New Roman"/>
          <w:sz w:val="28"/>
          <w:szCs w:val="28"/>
          <w:lang w:val="fr-CA"/>
        </w:rPr>
        <w:t>Critères psychométriques : âge mental, quotient intellectuel</w:t>
      </w:r>
    </w:p>
    <w:p w:rsidR="00056F5F" w:rsidRPr="00A17A87" w:rsidRDefault="00056F5F" w:rsidP="00056F5F">
      <w:pPr>
        <w:numPr>
          <w:ilvl w:val="0"/>
          <w:numId w:val="5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Classification de l'arriération mentale. </w:t>
      </w:r>
    </w:p>
    <w:p w:rsidR="00056F5F" w:rsidRPr="00056F5F" w:rsidRDefault="00056F5F" w:rsidP="00056F5F">
      <w:pPr>
        <w:spacing w:after="0"/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56F5F">
        <w:rPr>
          <w:rFonts w:ascii="Times New Roman" w:hAnsi="Times New Roman" w:cs="Times New Roman"/>
          <w:sz w:val="28"/>
          <w:szCs w:val="28"/>
          <w:lang w:val="fr-CA"/>
        </w:rPr>
        <w:t>Définitions –description clinique des différentes formes.</w:t>
      </w:r>
    </w:p>
    <w:p w:rsidR="00056F5F" w:rsidRPr="00056F5F" w:rsidRDefault="00056F5F" w:rsidP="00056F5F">
      <w:pPr>
        <w:numPr>
          <w:ilvl w:val="0"/>
          <w:numId w:val="53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056F5F">
        <w:rPr>
          <w:rFonts w:ascii="Times New Roman" w:hAnsi="Times New Roman" w:cs="Times New Roman"/>
          <w:sz w:val="28"/>
          <w:szCs w:val="28"/>
          <w:lang w:val="fr-CA"/>
        </w:rPr>
        <w:t>La trisomie 21 : forme particulière de la déficience.</w:t>
      </w:r>
    </w:p>
    <w:p w:rsidR="00056F5F" w:rsidRPr="00056F5F" w:rsidRDefault="00056F5F" w:rsidP="00056F5F">
      <w:pPr>
        <w:spacing w:after="0"/>
        <w:ind w:left="75"/>
        <w:jc w:val="both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056F5F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Deuxième partie</w:t>
      </w:r>
      <w:r w:rsidRPr="00056F5F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: Pathologie des grandes fonctions chez le déficient mental.</w:t>
      </w:r>
    </w:p>
    <w:p w:rsidR="00056F5F" w:rsidRPr="00A17A87" w:rsidRDefault="00056F5F" w:rsidP="00056F5F">
      <w:pPr>
        <w:numPr>
          <w:ilvl w:val="0"/>
          <w:numId w:val="6"/>
        </w:numPr>
        <w:spacing w:after="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Troubles de la personnalité: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du point de vue affectif 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du point de vue comportemental</w:t>
      </w:r>
    </w:p>
    <w:p w:rsidR="00056F5F" w:rsidRPr="00A17A87" w:rsidRDefault="00056F5F" w:rsidP="00056F5F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Troubles de l'activité intellectuelle : 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viscosité génétique, fixations,…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pensée opératoire du débile mental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possibilités d'adaptation scolaire, professionnelle, sociale </w:t>
      </w:r>
    </w:p>
    <w:p w:rsidR="00056F5F" w:rsidRPr="00056F5F" w:rsidRDefault="00056F5F" w:rsidP="00056F5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056F5F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Troisième partie</w:t>
      </w:r>
      <w:r w:rsidRPr="00056F5F">
        <w:rPr>
          <w:rFonts w:ascii="Times New Roman" w:hAnsi="Times New Roman" w:cs="Times New Roman"/>
          <w:b/>
          <w:bCs/>
          <w:sz w:val="28"/>
          <w:szCs w:val="28"/>
          <w:lang w:val="fr-CA"/>
        </w:rPr>
        <w:t> : Prise en charge de l’enfant arriéré mental d’un point de vue :</w:t>
      </w:r>
    </w:p>
    <w:p w:rsidR="00056F5F" w:rsidRPr="00A17A87" w:rsidRDefault="00056F5F" w:rsidP="00056F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6F5F">
        <w:rPr>
          <w:rFonts w:ascii="Times New Roman" w:hAnsi="Times New Roman" w:cs="Times New Roman"/>
          <w:sz w:val="28"/>
          <w:szCs w:val="28"/>
          <w:lang w:val="fr-CA"/>
        </w:rPr>
        <w:t xml:space="preserve"> </w:t>
      </w:r>
      <w:r w:rsidRPr="00A17A87">
        <w:rPr>
          <w:rFonts w:ascii="Times New Roman" w:hAnsi="Times New Roman" w:cs="Times New Roman"/>
          <w:sz w:val="28"/>
          <w:szCs w:val="28"/>
        </w:rPr>
        <w:t>* Psychologique</w:t>
      </w:r>
    </w:p>
    <w:p w:rsidR="00056F5F" w:rsidRPr="00A17A87" w:rsidRDefault="00056F5F" w:rsidP="00056F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 * Educatif : 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conscience de soi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orientation spatio-temporelle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exercices de socialisation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expressions verbale et non-verbale</w:t>
      </w:r>
    </w:p>
    <w:p w:rsidR="00056F5F" w:rsidRPr="00A17A87" w:rsidRDefault="00056F5F" w:rsidP="00056F5F">
      <w:pPr>
        <w:numPr>
          <w:ilvl w:val="1"/>
          <w:numId w:val="5"/>
        </w:num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>lecture et calcul</w:t>
      </w:r>
    </w:p>
    <w:p w:rsidR="00056F5F" w:rsidRPr="00A17A87" w:rsidRDefault="00056F5F" w:rsidP="00056F5F">
      <w:pPr>
        <w:rPr>
          <w:rFonts w:ascii="Times New Roman" w:hAnsi="Times New Roman" w:cs="Times New Roman"/>
          <w:sz w:val="28"/>
          <w:szCs w:val="28"/>
        </w:rPr>
      </w:pPr>
      <w:r w:rsidRPr="00A17A87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056F5F" w:rsidRDefault="00056F5F" w:rsidP="00056F5F">
      <w:pPr>
        <w:spacing w:after="0"/>
        <w:rPr>
          <w:rFonts w:asciiTheme="majorBidi" w:hAnsiTheme="majorBidi" w:cstheme="majorBidi"/>
          <w:b/>
          <w:bCs/>
          <w:sz w:val="40"/>
          <w:szCs w:val="40"/>
        </w:rPr>
      </w:pPr>
    </w:p>
    <w:p w:rsidR="009F1D4A" w:rsidRPr="004E43CA" w:rsidRDefault="009F1D4A" w:rsidP="00056F5F">
      <w:pPr>
        <w:spacing w:line="24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</w:p>
    <w:sectPr w:rsidR="009F1D4A" w:rsidRPr="004E43CA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225" w:rsidRDefault="00607225" w:rsidP="00147F0E">
      <w:pPr>
        <w:spacing w:after="0" w:line="240" w:lineRule="auto"/>
      </w:pPr>
      <w:r>
        <w:separator/>
      </w:r>
    </w:p>
  </w:endnote>
  <w:endnote w:type="continuationSeparator" w:id="0">
    <w:p w:rsidR="00607225" w:rsidRDefault="00607225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4E43C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6F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225" w:rsidRDefault="00607225" w:rsidP="00147F0E">
      <w:pPr>
        <w:spacing w:after="0" w:line="240" w:lineRule="auto"/>
      </w:pPr>
      <w:r>
        <w:separator/>
      </w:r>
    </w:p>
  </w:footnote>
  <w:footnote w:type="continuationSeparator" w:id="0">
    <w:p w:rsidR="00607225" w:rsidRDefault="00607225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45702C"/>
    <w:multiLevelType w:val="hybridMultilevel"/>
    <w:tmpl w:val="D3223C60"/>
    <w:lvl w:ilvl="0" w:tplc="0EFC1A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6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7"/>
  </w:num>
  <w:num w:numId="3">
    <w:abstractNumId w:val="46"/>
  </w:num>
  <w:num w:numId="4">
    <w:abstractNumId w:val="21"/>
  </w:num>
  <w:num w:numId="5">
    <w:abstractNumId w:val="25"/>
  </w:num>
  <w:num w:numId="6">
    <w:abstractNumId w:val="43"/>
  </w:num>
  <w:num w:numId="7">
    <w:abstractNumId w:val="14"/>
  </w:num>
  <w:num w:numId="8">
    <w:abstractNumId w:val="39"/>
  </w:num>
  <w:num w:numId="9">
    <w:abstractNumId w:val="51"/>
  </w:num>
  <w:num w:numId="10">
    <w:abstractNumId w:val="49"/>
  </w:num>
  <w:num w:numId="11">
    <w:abstractNumId w:val="28"/>
  </w:num>
  <w:num w:numId="12">
    <w:abstractNumId w:val="38"/>
  </w:num>
  <w:num w:numId="13">
    <w:abstractNumId w:val="24"/>
  </w:num>
  <w:num w:numId="14">
    <w:abstractNumId w:val="13"/>
  </w:num>
  <w:num w:numId="15">
    <w:abstractNumId w:val="23"/>
  </w:num>
  <w:num w:numId="16">
    <w:abstractNumId w:val="5"/>
  </w:num>
  <w:num w:numId="17">
    <w:abstractNumId w:val="15"/>
  </w:num>
  <w:num w:numId="18">
    <w:abstractNumId w:val="33"/>
  </w:num>
  <w:num w:numId="19">
    <w:abstractNumId w:val="29"/>
  </w:num>
  <w:num w:numId="20">
    <w:abstractNumId w:val="20"/>
  </w:num>
  <w:num w:numId="21">
    <w:abstractNumId w:val="12"/>
  </w:num>
  <w:num w:numId="22">
    <w:abstractNumId w:val="0"/>
  </w:num>
  <w:num w:numId="23">
    <w:abstractNumId w:val="41"/>
  </w:num>
  <w:num w:numId="24">
    <w:abstractNumId w:val="16"/>
  </w:num>
  <w:num w:numId="25">
    <w:abstractNumId w:val="11"/>
  </w:num>
  <w:num w:numId="26">
    <w:abstractNumId w:val="1"/>
  </w:num>
  <w:num w:numId="27">
    <w:abstractNumId w:val="40"/>
  </w:num>
  <w:num w:numId="28">
    <w:abstractNumId w:val="32"/>
  </w:num>
  <w:num w:numId="29">
    <w:abstractNumId w:val="19"/>
  </w:num>
  <w:num w:numId="30">
    <w:abstractNumId w:val="42"/>
  </w:num>
  <w:num w:numId="31">
    <w:abstractNumId w:val="9"/>
  </w:num>
  <w:num w:numId="32">
    <w:abstractNumId w:val="48"/>
  </w:num>
  <w:num w:numId="33">
    <w:abstractNumId w:val="26"/>
  </w:num>
  <w:num w:numId="34">
    <w:abstractNumId w:val="37"/>
  </w:num>
  <w:num w:numId="35">
    <w:abstractNumId w:val="3"/>
  </w:num>
  <w:num w:numId="36">
    <w:abstractNumId w:val="45"/>
  </w:num>
  <w:num w:numId="37">
    <w:abstractNumId w:val="52"/>
  </w:num>
  <w:num w:numId="38">
    <w:abstractNumId w:val="44"/>
  </w:num>
  <w:num w:numId="39">
    <w:abstractNumId w:val="31"/>
  </w:num>
  <w:num w:numId="40">
    <w:abstractNumId w:val="4"/>
  </w:num>
  <w:num w:numId="41">
    <w:abstractNumId w:val="7"/>
  </w:num>
  <w:num w:numId="42">
    <w:abstractNumId w:val="22"/>
  </w:num>
  <w:num w:numId="43">
    <w:abstractNumId w:val="35"/>
  </w:num>
  <w:num w:numId="44">
    <w:abstractNumId w:val="18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0"/>
  </w:num>
  <w:num w:numId="47">
    <w:abstractNumId w:val="17"/>
  </w:num>
  <w:num w:numId="48">
    <w:abstractNumId w:val="34"/>
  </w:num>
  <w:num w:numId="49">
    <w:abstractNumId w:val="36"/>
  </w:num>
  <w:num w:numId="50">
    <w:abstractNumId w:val="2"/>
  </w:num>
  <w:num w:numId="51">
    <w:abstractNumId w:val="27"/>
  </w:num>
  <w:num w:numId="52">
    <w:abstractNumId w:val="6"/>
  </w:num>
  <w:num w:numId="53">
    <w:abstractNumId w:val="8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21D6F"/>
    <w:rsid w:val="000320CC"/>
    <w:rsid w:val="0003242A"/>
    <w:rsid w:val="00033608"/>
    <w:rsid w:val="00037BAF"/>
    <w:rsid w:val="00045BAD"/>
    <w:rsid w:val="000540C1"/>
    <w:rsid w:val="00056F5F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E43CA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07225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25C699-B780-4575-80D7-72671DE4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FBE949-C5EB-4A8C-A88E-BA7E25DB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2020-09-28T08:51:00Z</dcterms:modified>
</cp:coreProperties>
</file>